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6913" w:rsidRPr="002434F8" w:rsidRDefault="003A6913" w:rsidP="003A6913">
      <w:pPr>
        <w:pStyle w:val="a3"/>
        <w:shd w:val="clear" w:color="auto" w:fill="FFFFFF"/>
        <w:spacing w:before="0" w:beforeAutospacing="0" w:after="0" w:afterAutospacing="0"/>
        <w:jc w:val="center"/>
        <w:rPr>
          <w:color w:val="333333"/>
          <w:sz w:val="26"/>
          <w:szCs w:val="26"/>
        </w:rPr>
      </w:pPr>
      <w:r w:rsidRPr="002434F8">
        <w:rPr>
          <w:b/>
          <w:bCs/>
          <w:color w:val="333333"/>
          <w:sz w:val="26"/>
          <w:szCs w:val="26"/>
          <w:bdr w:val="none" w:sz="0" w:space="0" w:color="auto" w:frame="1"/>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A6913" w:rsidRPr="002434F8" w:rsidRDefault="003A6913" w:rsidP="003A6913">
      <w:pPr>
        <w:pStyle w:val="a3"/>
        <w:shd w:val="clear" w:color="auto" w:fill="FFFFFF"/>
        <w:spacing w:before="0" w:beforeAutospacing="0" w:after="0" w:afterAutospacing="0"/>
        <w:jc w:val="center"/>
        <w:rPr>
          <w:color w:val="333333"/>
          <w:sz w:val="26"/>
          <w:szCs w:val="26"/>
        </w:rPr>
      </w:pPr>
      <w:r w:rsidRPr="002434F8">
        <w:rPr>
          <w:color w:val="333333"/>
          <w:sz w:val="26"/>
          <w:szCs w:val="26"/>
          <w:bdr w:val="none" w:sz="0" w:space="0" w:color="auto" w:frame="1"/>
        </w:rPr>
        <w:t>(відповідно до пункту 4</w:t>
      </w:r>
      <w:r w:rsidRPr="002434F8">
        <w:rPr>
          <w:color w:val="333333"/>
          <w:sz w:val="26"/>
          <w:szCs w:val="26"/>
          <w:bdr w:val="none" w:sz="0" w:space="0" w:color="auto" w:frame="1"/>
          <w:vertAlign w:val="superscript"/>
        </w:rPr>
        <w:t>1</w:t>
      </w:r>
      <w:r w:rsidRPr="002434F8">
        <w:rPr>
          <w:color w:val="333333"/>
          <w:sz w:val="26"/>
          <w:szCs w:val="26"/>
          <w:bdr w:val="none" w:sz="0" w:space="0" w:color="auto" w:frame="1"/>
        </w:rPr>
        <w:t> постанови Кабінету Міністрів України від 11.10.2016 № 710 «Про ефективне використання державних коштів» (зі змінами))</w:t>
      </w:r>
    </w:p>
    <w:p w:rsidR="003A6913" w:rsidRPr="00DC2A19" w:rsidRDefault="003A6913" w:rsidP="003A6913">
      <w:pPr>
        <w:pStyle w:val="a3"/>
        <w:shd w:val="clear" w:color="auto" w:fill="FFFFFF"/>
        <w:spacing w:before="0" w:beforeAutospacing="0" w:after="0" w:afterAutospacing="0"/>
        <w:jc w:val="center"/>
        <w:rPr>
          <w:color w:val="333333"/>
          <w:sz w:val="28"/>
          <w:szCs w:val="28"/>
        </w:rPr>
      </w:pPr>
      <w:bookmarkStart w:id="0" w:name="_GoBack"/>
      <w:r w:rsidRPr="00DC2A19">
        <w:rPr>
          <w:color w:val="333333"/>
          <w:sz w:val="28"/>
          <w:szCs w:val="28"/>
        </w:rPr>
        <w:t> </w:t>
      </w:r>
    </w:p>
    <w:p w:rsidR="007E16BE" w:rsidRPr="00DC2A19" w:rsidRDefault="003A6913" w:rsidP="007E16BE">
      <w:pPr>
        <w:pStyle w:val="a4"/>
        <w:numPr>
          <w:ilvl w:val="0"/>
          <w:numId w:val="1"/>
        </w:numPr>
        <w:shd w:val="clear" w:color="auto" w:fill="FFFFFF"/>
        <w:spacing w:before="0" w:beforeAutospacing="0" w:after="0" w:afterAutospacing="0"/>
        <w:ind w:left="0" w:firstLine="284"/>
        <w:jc w:val="both"/>
        <w:rPr>
          <w:color w:val="333333"/>
          <w:sz w:val="28"/>
          <w:szCs w:val="28"/>
          <w:bdr w:val="none" w:sz="0" w:space="0" w:color="auto" w:frame="1"/>
        </w:rPr>
      </w:pPr>
      <w:r w:rsidRPr="00DC2A19">
        <w:rPr>
          <w:b/>
          <w:bCs/>
          <w:color w:val="333333"/>
          <w:sz w:val="28"/>
          <w:szCs w:val="28"/>
          <w:bdr w:val="none" w:sz="0" w:space="0" w:color="auto" w:frame="1"/>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DC2A19">
        <w:rPr>
          <w:color w:val="333333"/>
          <w:sz w:val="28"/>
          <w:szCs w:val="28"/>
          <w:bdr w:val="none" w:sz="0" w:space="0" w:color="auto" w:frame="1"/>
        </w:rPr>
        <w:t> </w:t>
      </w:r>
    </w:p>
    <w:p w:rsidR="003A6913" w:rsidRPr="00DC2A19" w:rsidRDefault="003A6913" w:rsidP="00515AED">
      <w:pPr>
        <w:pStyle w:val="a4"/>
        <w:shd w:val="clear" w:color="auto" w:fill="FFFFFF"/>
        <w:spacing w:before="0" w:beforeAutospacing="0" w:after="0" w:afterAutospacing="0"/>
        <w:jc w:val="both"/>
        <w:rPr>
          <w:color w:val="333333"/>
          <w:sz w:val="28"/>
          <w:szCs w:val="28"/>
          <w:bdr w:val="none" w:sz="0" w:space="0" w:color="auto" w:frame="1"/>
        </w:rPr>
      </w:pPr>
      <w:r w:rsidRPr="00DC2A19">
        <w:rPr>
          <w:color w:val="333333"/>
          <w:sz w:val="28"/>
          <w:szCs w:val="28"/>
          <w:bdr w:val="none" w:sz="0" w:space="0" w:color="auto" w:frame="1"/>
        </w:rPr>
        <w:t xml:space="preserve">Тернопільська загальноосвітня школа І-ІІІ ст.. №14 ім. </w:t>
      </w:r>
      <w:proofErr w:type="spellStart"/>
      <w:r w:rsidRPr="00DC2A19">
        <w:rPr>
          <w:color w:val="333333"/>
          <w:sz w:val="28"/>
          <w:szCs w:val="28"/>
          <w:bdr w:val="none" w:sz="0" w:space="0" w:color="auto" w:frame="1"/>
        </w:rPr>
        <w:t>Б.Лепкого</w:t>
      </w:r>
      <w:proofErr w:type="spellEnd"/>
      <w:r w:rsidRPr="00DC2A19">
        <w:rPr>
          <w:color w:val="333333"/>
          <w:sz w:val="28"/>
          <w:szCs w:val="28"/>
          <w:bdr w:val="none" w:sz="0" w:space="0" w:color="auto" w:frame="1"/>
        </w:rPr>
        <w:t xml:space="preserve"> ТМР ТО, : 46022, Україна, Тернопільська обл., м. Тернопіль, вул.. Клима </w:t>
      </w:r>
      <w:proofErr w:type="spellStart"/>
      <w:r w:rsidRPr="00DC2A19">
        <w:rPr>
          <w:color w:val="333333"/>
          <w:sz w:val="28"/>
          <w:szCs w:val="28"/>
          <w:bdr w:val="none" w:sz="0" w:space="0" w:color="auto" w:frame="1"/>
        </w:rPr>
        <w:t>Савура</w:t>
      </w:r>
      <w:proofErr w:type="spellEnd"/>
      <w:r w:rsidRPr="00DC2A19">
        <w:rPr>
          <w:color w:val="333333"/>
          <w:sz w:val="28"/>
          <w:szCs w:val="28"/>
          <w:bdr w:val="none" w:sz="0" w:space="0" w:color="auto" w:frame="1"/>
        </w:rPr>
        <w:t>, 1, КОД ЄДРПОУ 14039939</w:t>
      </w:r>
    </w:p>
    <w:p w:rsidR="00FC51F7" w:rsidRPr="00DC2A19" w:rsidRDefault="003A6913" w:rsidP="00FC51F7">
      <w:pPr>
        <w:pStyle w:val="a4"/>
        <w:shd w:val="clear" w:color="auto" w:fill="FFFFFF"/>
        <w:spacing w:before="0" w:beforeAutospacing="0" w:after="0" w:afterAutospacing="0"/>
        <w:jc w:val="both"/>
        <w:rPr>
          <w:b/>
          <w:bCs/>
          <w:color w:val="333333"/>
          <w:sz w:val="28"/>
          <w:szCs w:val="28"/>
          <w:bdr w:val="none" w:sz="0" w:space="0" w:color="auto" w:frame="1"/>
        </w:rPr>
      </w:pPr>
      <w:r w:rsidRPr="00DC2A19">
        <w:rPr>
          <w:b/>
          <w:bCs/>
          <w:color w:val="333333"/>
          <w:sz w:val="28"/>
          <w:szCs w:val="28"/>
          <w:bdr w:val="none" w:sz="0" w:space="0" w:color="auto" w:frame="1"/>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2434F8" w:rsidRPr="00DC2A19" w:rsidRDefault="003A6913" w:rsidP="00515AED">
      <w:pPr>
        <w:pStyle w:val="a4"/>
        <w:shd w:val="clear" w:color="auto" w:fill="FFFFFF"/>
        <w:spacing w:before="0" w:beforeAutospacing="0" w:after="0" w:afterAutospacing="0"/>
        <w:jc w:val="both"/>
        <w:rPr>
          <w:color w:val="333333"/>
          <w:sz w:val="28"/>
          <w:szCs w:val="28"/>
          <w:bdr w:val="none" w:sz="0" w:space="0" w:color="auto" w:frame="1"/>
        </w:rPr>
      </w:pPr>
      <w:r w:rsidRPr="00DC2A19">
        <w:rPr>
          <w:b/>
          <w:bCs/>
          <w:color w:val="333333"/>
          <w:sz w:val="28"/>
          <w:szCs w:val="28"/>
          <w:bdr w:val="none" w:sz="0" w:space="0" w:color="auto" w:frame="1"/>
        </w:rPr>
        <w:t> </w:t>
      </w:r>
      <w:r w:rsidR="00F04C72" w:rsidRPr="00DC2A19">
        <w:rPr>
          <w:color w:val="333333"/>
          <w:sz w:val="28"/>
          <w:szCs w:val="28"/>
          <w:bdr w:val="none" w:sz="0" w:space="0" w:color="auto" w:frame="1"/>
        </w:rPr>
        <w:t xml:space="preserve">Комп’ютерне </w:t>
      </w:r>
      <w:r w:rsidRPr="00DC2A19">
        <w:rPr>
          <w:color w:val="333333"/>
          <w:sz w:val="28"/>
          <w:szCs w:val="28"/>
          <w:bdr w:val="none" w:sz="0" w:space="0" w:color="auto" w:frame="1"/>
        </w:rPr>
        <w:t xml:space="preserve"> обладнання для навчальних кабінетів 5-6 класів НУШ закладів</w:t>
      </w:r>
      <w:r w:rsidR="00FC51F7" w:rsidRPr="00DC2A19">
        <w:rPr>
          <w:color w:val="333333"/>
          <w:sz w:val="28"/>
          <w:szCs w:val="28"/>
          <w:bdr w:val="none" w:sz="0" w:space="0" w:color="auto" w:frame="1"/>
        </w:rPr>
        <w:t xml:space="preserve"> </w:t>
      </w:r>
      <w:r w:rsidRPr="00DC2A19">
        <w:rPr>
          <w:color w:val="333333"/>
          <w:sz w:val="28"/>
          <w:szCs w:val="28"/>
          <w:bdr w:val="none" w:sz="0" w:space="0" w:color="auto" w:frame="1"/>
        </w:rPr>
        <w:t>загальної середньої освіти</w:t>
      </w:r>
      <w:r w:rsidR="00F04C72" w:rsidRPr="00DC2A19">
        <w:rPr>
          <w:color w:val="333333"/>
          <w:sz w:val="28"/>
          <w:szCs w:val="28"/>
          <w:bdr w:val="none" w:sz="0" w:space="0" w:color="auto" w:frame="1"/>
        </w:rPr>
        <w:t xml:space="preserve">, згідно </w:t>
      </w:r>
      <w:r w:rsidRPr="00DC2A19">
        <w:rPr>
          <w:color w:val="333333"/>
          <w:sz w:val="28"/>
          <w:szCs w:val="28"/>
          <w:bdr w:val="none" w:sz="0" w:space="0" w:color="auto" w:frame="1"/>
        </w:rPr>
        <w:t xml:space="preserve">коду </w:t>
      </w:r>
      <w:r w:rsidR="007639EA" w:rsidRPr="00DC2A19">
        <w:rPr>
          <w:color w:val="333333"/>
          <w:sz w:val="28"/>
          <w:szCs w:val="28"/>
          <w:bdr w:val="none" w:sz="0" w:space="0" w:color="auto" w:frame="1"/>
        </w:rPr>
        <w:t xml:space="preserve"> </w:t>
      </w:r>
      <w:r w:rsidRPr="00DC2A19">
        <w:rPr>
          <w:color w:val="333333"/>
          <w:sz w:val="28"/>
          <w:szCs w:val="28"/>
          <w:bdr w:val="none" w:sz="0" w:space="0" w:color="auto" w:frame="1"/>
        </w:rPr>
        <w:t xml:space="preserve">ДК 021:2015 </w:t>
      </w:r>
      <w:hyperlink r:id="rId5" w:history="1">
        <w:r w:rsidR="002434F8" w:rsidRPr="00DC2A19">
          <w:rPr>
            <w:color w:val="333333"/>
            <w:sz w:val="28"/>
            <w:szCs w:val="28"/>
            <w:bdr w:val="none" w:sz="0" w:space="0" w:color="auto" w:frame="1"/>
          </w:rPr>
          <w:t>30230000-0</w:t>
        </w:r>
        <w:r w:rsidR="00F04C72" w:rsidRPr="00DC2A19">
          <w:rPr>
            <w:color w:val="333333"/>
            <w:sz w:val="28"/>
            <w:szCs w:val="28"/>
            <w:bdr w:val="none" w:sz="0" w:space="0" w:color="auto" w:frame="1"/>
          </w:rPr>
          <w:t xml:space="preserve"> </w:t>
        </w:r>
        <w:r w:rsidR="002434F8" w:rsidRPr="00DC2A19">
          <w:rPr>
            <w:color w:val="333333"/>
            <w:sz w:val="28"/>
            <w:szCs w:val="28"/>
            <w:bdr w:val="none" w:sz="0" w:space="0" w:color="auto" w:frame="1"/>
          </w:rPr>
          <w:t>Комп’ютерне обладнання</w:t>
        </w:r>
      </w:hyperlink>
      <w:r w:rsidR="007E16BE" w:rsidRPr="00DC2A19">
        <w:rPr>
          <w:color w:val="333333"/>
          <w:sz w:val="28"/>
          <w:szCs w:val="28"/>
          <w:bdr w:val="none" w:sz="0" w:space="0" w:color="auto" w:frame="1"/>
        </w:rPr>
        <w:t>.</w:t>
      </w:r>
    </w:p>
    <w:p w:rsidR="00004655" w:rsidRPr="00DC2A19" w:rsidRDefault="003A6913" w:rsidP="002434F8">
      <w:pPr>
        <w:pStyle w:val="a4"/>
        <w:shd w:val="clear" w:color="auto" w:fill="FFFFFF"/>
        <w:spacing w:before="0" w:beforeAutospacing="0" w:after="0" w:afterAutospacing="0"/>
        <w:jc w:val="both"/>
        <w:rPr>
          <w:b/>
          <w:bCs/>
          <w:color w:val="555555"/>
          <w:sz w:val="32"/>
          <w:szCs w:val="32"/>
          <w:shd w:val="clear" w:color="auto" w:fill="F3F7FA"/>
        </w:rPr>
      </w:pPr>
      <w:r w:rsidRPr="00DC2A19">
        <w:rPr>
          <w:b/>
          <w:bCs/>
          <w:color w:val="333333"/>
          <w:sz w:val="28"/>
          <w:szCs w:val="28"/>
          <w:bdr w:val="none" w:sz="0" w:space="0" w:color="auto" w:frame="1"/>
        </w:rPr>
        <w:t>3. Ідентифікатор закупівлі:</w:t>
      </w:r>
      <w:r w:rsidRPr="00DC2A19">
        <w:rPr>
          <w:color w:val="333333"/>
          <w:sz w:val="28"/>
          <w:szCs w:val="28"/>
          <w:bdr w:val="none" w:sz="0" w:space="0" w:color="auto" w:frame="1"/>
        </w:rPr>
        <w:t> — </w:t>
      </w:r>
      <w:r w:rsidRPr="00DC2A19">
        <w:rPr>
          <w:color w:val="555555"/>
          <w:sz w:val="28"/>
          <w:szCs w:val="28"/>
          <w:shd w:val="clear" w:color="auto" w:fill="F3F7FA"/>
        </w:rPr>
        <w:t> </w:t>
      </w:r>
      <w:r w:rsidR="00004655" w:rsidRPr="00DC2A19">
        <w:rPr>
          <w:b/>
          <w:bCs/>
          <w:color w:val="555555"/>
          <w:sz w:val="32"/>
          <w:szCs w:val="32"/>
          <w:shd w:val="clear" w:color="auto" w:fill="F3F7FA"/>
        </w:rPr>
        <w:t>UA-2024-11-21-006240-a</w:t>
      </w:r>
      <w:r w:rsidR="00DC2A19" w:rsidRPr="00DC2A19">
        <w:rPr>
          <w:b/>
          <w:bCs/>
          <w:color w:val="555555"/>
          <w:sz w:val="32"/>
          <w:szCs w:val="32"/>
          <w:shd w:val="clear" w:color="auto" w:fill="F3F7FA"/>
        </w:rPr>
        <w:t>.</w:t>
      </w:r>
    </w:p>
    <w:p w:rsidR="003A6913" w:rsidRPr="00DC2A19" w:rsidRDefault="003A6913" w:rsidP="003A6913">
      <w:pPr>
        <w:pStyle w:val="a4"/>
        <w:shd w:val="clear" w:color="auto" w:fill="FFFFFF"/>
        <w:spacing w:before="0" w:beforeAutospacing="0" w:after="0" w:afterAutospacing="0"/>
        <w:rPr>
          <w:color w:val="333333"/>
          <w:sz w:val="28"/>
          <w:szCs w:val="28"/>
        </w:rPr>
      </w:pPr>
      <w:r w:rsidRPr="00DC2A19">
        <w:rPr>
          <w:b/>
          <w:bCs/>
          <w:color w:val="333333"/>
          <w:sz w:val="28"/>
          <w:szCs w:val="28"/>
          <w:bdr w:val="none" w:sz="0" w:space="0" w:color="auto" w:frame="1"/>
        </w:rPr>
        <w:t>4. Обґрунтування технічних та якісних характеристик предмета закупівлі:</w:t>
      </w:r>
    </w:p>
    <w:p w:rsidR="006E7399" w:rsidRPr="00DC2A19" w:rsidRDefault="006E7399" w:rsidP="00515AED">
      <w:pPr>
        <w:pStyle w:val="a3"/>
        <w:shd w:val="clear" w:color="auto" w:fill="FFFFFF"/>
        <w:spacing w:before="0" w:beforeAutospacing="0" w:after="0" w:afterAutospacing="0"/>
        <w:jc w:val="both"/>
        <w:rPr>
          <w:color w:val="333333"/>
          <w:sz w:val="32"/>
          <w:szCs w:val="32"/>
          <w:bdr w:val="none" w:sz="0" w:space="0" w:color="auto" w:frame="1"/>
        </w:rPr>
      </w:pPr>
      <w:r w:rsidRPr="00DC2A19">
        <w:rPr>
          <w:sz w:val="32"/>
          <w:szCs w:val="32"/>
        </w:rPr>
        <w:t>Технічні та якісні характеристики предмета закупівлі визначені відповідно до потреб замовника з метою забезпечення освітнього процесу виконкому шляхом оновлення комп’ютерного обладнання. Технічні та якісні характеристики предмета закупівлі наведені у додатку до тендерної документації, де конкретизується перелік необхідних характеристик зазначеного товару, їх кількість та вимоги щодо характеристик та якості товару</w:t>
      </w:r>
    </w:p>
    <w:p w:rsidR="006E7399" w:rsidRPr="00DC2A19" w:rsidRDefault="006E7399" w:rsidP="002434F8">
      <w:pPr>
        <w:pStyle w:val="a3"/>
        <w:shd w:val="clear" w:color="auto" w:fill="FFFFFF"/>
        <w:spacing w:before="0" w:beforeAutospacing="0" w:after="0" w:afterAutospacing="0"/>
        <w:ind w:firstLine="708"/>
        <w:jc w:val="both"/>
        <w:rPr>
          <w:color w:val="333333"/>
          <w:sz w:val="28"/>
          <w:szCs w:val="28"/>
          <w:bdr w:val="none" w:sz="0" w:space="0" w:color="auto" w:frame="1"/>
        </w:rPr>
      </w:pPr>
    </w:p>
    <w:p w:rsidR="003A6913" w:rsidRPr="00DC2A19" w:rsidRDefault="002434F8" w:rsidP="002434F8">
      <w:pPr>
        <w:pStyle w:val="a3"/>
        <w:shd w:val="clear" w:color="auto" w:fill="FFFFFF"/>
        <w:spacing w:before="0" w:beforeAutospacing="0" w:after="0" w:afterAutospacing="0"/>
        <w:ind w:firstLine="708"/>
        <w:jc w:val="both"/>
        <w:rPr>
          <w:color w:val="333333"/>
          <w:sz w:val="32"/>
          <w:szCs w:val="32"/>
          <w:bdr w:val="none" w:sz="0" w:space="0" w:color="auto" w:frame="1"/>
        </w:rPr>
      </w:pPr>
      <w:r w:rsidRPr="00DC2A19">
        <w:rPr>
          <w:color w:val="333333"/>
          <w:sz w:val="32"/>
          <w:szCs w:val="32"/>
          <w:bdr w:val="none" w:sz="0" w:space="0" w:color="auto" w:frame="1"/>
        </w:rPr>
        <w:t>Під час визначення очікуваної вартості предмета закупівлі, враховуючи примірну методику визначення очікуваної вартості предмета закупівлі, проаналізовано інформацію про ціни в наступних джерелах: у відкритих інформаційних джерелах та цінових пропозиціях фірм-постачальників.</w:t>
      </w:r>
      <w:r w:rsidR="003A6913" w:rsidRPr="00DC2A19">
        <w:rPr>
          <w:color w:val="333333"/>
          <w:sz w:val="32"/>
          <w:szCs w:val="32"/>
          <w:bdr w:val="none" w:sz="0" w:space="0" w:color="auto" w:frame="1"/>
        </w:rPr>
        <w:t> </w:t>
      </w:r>
    </w:p>
    <w:p w:rsidR="002434F8" w:rsidRPr="00DC2A19" w:rsidRDefault="002434F8" w:rsidP="002434F8">
      <w:pPr>
        <w:pStyle w:val="a3"/>
        <w:shd w:val="clear" w:color="auto" w:fill="FFFFFF"/>
        <w:spacing w:before="0" w:beforeAutospacing="0" w:after="0" w:afterAutospacing="0"/>
        <w:ind w:firstLine="708"/>
        <w:jc w:val="both"/>
        <w:rPr>
          <w:color w:val="333333"/>
          <w:sz w:val="32"/>
          <w:szCs w:val="32"/>
          <w:bdr w:val="none" w:sz="0" w:space="0" w:color="auto" w:frame="1"/>
        </w:rPr>
      </w:pPr>
      <w:r w:rsidRPr="00DC2A19">
        <w:rPr>
          <w:color w:val="333333"/>
          <w:sz w:val="32"/>
          <w:szCs w:val="32"/>
          <w:bdr w:val="none" w:sz="0" w:space="0" w:color="auto" w:frame="1"/>
        </w:rPr>
        <w:t>Під час визначення вимог керувалися документами, що підтверджують якість товару, згідно чинного законодавства України (сертифікат(и) відповідності та/або декларація про відповідність, висновок державної санітарно-епідеміологічної експертизи, вимогам Технічного регламенту.</w:t>
      </w:r>
    </w:p>
    <w:p w:rsidR="002434F8" w:rsidRPr="00DC2A19" w:rsidRDefault="002434F8" w:rsidP="002434F8">
      <w:pPr>
        <w:pStyle w:val="a3"/>
        <w:shd w:val="clear" w:color="auto" w:fill="FFFFFF"/>
        <w:spacing w:before="0" w:beforeAutospacing="0" w:after="0" w:afterAutospacing="0"/>
        <w:ind w:firstLine="708"/>
        <w:jc w:val="both"/>
        <w:rPr>
          <w:color w:val="333333"/>
          <w:sz w:val="28"/>
          <w:szCs w:val="28"/>
          <w:bdr w:val="none" w:sz="0" w:space="0" w:color="auto" w:frame="1"/>
        </w:rPr>
      </w:pPr>
    </w:p>
    <w:p w:rsidR="003A6913" w:rsidRPr="00DC2A19" w:rsidRDefault="003A6913" w:rsidP="003A6913">
      <w:pPr>
        <w:pStyle w:val="a3"/>
        <w:shd w:val="clear" w:color="auto" w:fill="FFFFFF"/>
        <w:spacing w:before="0" w:beforeAutospacing="0" w:after="0" w:afterAutospacing="0"/>
        <w:jc w:val="both"/>
        <w:rPr>
          <w:color w:val="333333"/>
          <w:sz w:val="28"/>
          <w:szCs w:val="28"/>
        </w:rPr>
      </w:pPr>
      <w:r w:rsidRPr="00DC2A19">
        <w:rPr>
          <w:b/>
          <w:bCs/>
          <w:color w:val="333333"/>
          <w:sz w:val="28"/>
          <w:szCs w:val="28"/>
          <w:bdr w:val="none" w:sz="0" w:space="0" w:color="auto" w:frame="1"/>
        </w:rPr>
        <w:t>5. Очікувана вартість предмета закупівлі</w:t>
      </w:r>
      <w:r w:rsidRPr="00DC2A19">
        <w:rPr>
          <w:color w:val="333333"/>
          <w:sz w:val="28"/>
          <w:szCs w:val="28"/>
          <w:bdr w:val="none" w:sz="0" w:space="0" w:color="auto" w:frame="1"/>
        </w:rPr>
        <w:t>: </w:t>
      </w:r>
      <w:r w:rsidRPr="00DC2A19">
        <w:rPr>
          <w:b/>
          <w:bCs/>
          <w:color w:val="333333"/>
          <w:sz w:val="28"/>
          <w:szCs w:val="28"/>
          <w:bdr w:val="none" w:sz="0" w:space="0" w:color="auto" w:frame="1"/>
        </w:rPr>
        <w:t>1 486 588,00 грн. з ПДВ</w:t>
      </w:r>
    </w:p>
    <w:p w:rsidR="003A6913" w:rsidRPr="00DC2A19" w:rsidRDefault="003A6913" w:rsidP="003A6913">
      <w:pPr>
        <w:pStyle w:val="a3"/>
        <w:shd w:val="clear" w:color="auto" w:fill="FFFFFF"/>
        <w:spacing w:before="0" w:beforeAutospacing="0" w:after="0" w:afterAutospacing="0"/>
        <w:jc w:val="both"/>
        <w:rPr>
          <w:color w:val="333333"/>
          <w:sz w:val="28"/>
          <w:szCs w:val="28"/>
        </w:rPr>
      </w:pPr>
      <w:r w:rsidRPr="00DC2A19">
        <w:rPr>
          <w:color w:val="333333"/>
          <w:sz w:val="28"/>
          <w:szCs w:val="28"/>
        </w:rPr>
        <w:t> </w:t>
      </w:r>
    </w:p>
    <w:p w:rsidR="003A6913" w:rsidRPr="00DC2A19" w:rsidRDefault="003A6913" w:rsidP="003A6913">
      <w:pPr>
        <w:pStyle w:val="a3"/>
        <w:shd w:val="clear" w:color="auto" w:fill="FFFFFF"/>
        <w:spacing w:before="0" w:beforeAutospacing="0" w:after="0" w:afterAutospacing="0"/>
        <w:jc w:val="both"/>
        <w:rPr>
          <w:color w:val="333333"/>
          <w:sz w:val="28"/>
          <w:szCs w:val="28"/>
        </w:rPr>
      </w:pPr>
      <w:r w:rsidRPr="00DC2A19">
        <w:rPr>
          <w:b/>
          <w:bCs/>
          <w:color w:val="333333"/>
          <w:sz w:val="28"/>
          <w:szCs w:val="28"/>
          <w:bdr w:val="none" w:sz="0" w:space="0" w:color="auto" w:frame="1"/>
        </w:rPr>
        <w:t xml:space="preserve">6. Загальна кількість товару: </w:t>
      </w:r>
      <w:r w:rsidR="00004655" w:rsidRPr="00DC2A19">
        <w:rPr>
          <w:b/>
          <w:bCs/>
          <w:color w:val="333333"/>
          <w:sz w:val="28"/>
          <w:szCs w:val="28"/>
          <w:bdr w:val="none" w:sz="0" w:space="0" w:color="auto" w:frame="1"/>
        </w:rPr>
        <w:t xml:space="preserve">15 шт. </w:t>
      </w:r>
    </w:p>
    <w:p w:rsidR="003A6913" w:rsidRPr="00DC2A19" w:rsidRDefault="003A6913" w:rsidP="003A6913">
      <w:pPr>
        <w:pStyle w:val="a3"/>
        <w:shd w:val="clear" w:color="auto" w:fill="FFFFFF"/>
        <w:spacing w:before="0" w:beforeAutospacing="0" w:after="0" w:afterAutospacing="0"/>
        <w:jc w:val="both"/>
        <w:rPr>
          <w:color w:val="333333"/>
          <w:sz w:val="28"/>
          <w:szCs w:val="28"/>
        </w:rPr>
      </w:pPr>
      <w:r w:rsidRPr="00DC2A19">
        <w:rPr>
          <w:color w:val="333333"/>
          <w:sz w:val="28"/>
          <w:szCs w:val="28"/>
        </w:rPr>
        <w:lastRenderedPageBreak/>
        <w:t> </w:t>
      </w:r>
    </w:p>
    <w:p w:rsidR="003A6913" w:rsidRPr="00DC2A19" w:rsidRDefault="003A6913" w:rsidP="003A6913">
      <w:pPr>
        <w:pStyle w:val="a3"/>
        <w:shd w:val="clear" w:color="auto" w:fill="FFFFFF"/>
        <w:spacing w:before="0" w:beforeAutospacing="0" w:after="0" w:afterAutospacing="0"/>
        <w:jc w:val="both"/>
        <w:rPr>
          <w:color w:val="333333"/>
          <w:sz w:val="28"/>
          <w:szCs w:val="28"/>
        </w:rPr>
      </w:pPr>
      <w:r w:rsidRPr="00DC2A19">
        <w:rPr>
          <w:b/>
          <w:bCs/>
          <w:color w:val="333333"/>
          <w:sz w:val="28"/>
          <w:szCs w:val="28"/>
          <w:bdr w:val="none" w:sz="0" w:space="0" w:color="auto" w:frame="1"/>
        </w:rPr>
        <w:t>7. Обґрунтування очікуваної вартості предмета закупівлі:</w:t>
      </w:r>
    </w:p>
    <w:p w:rsidR="003A6913" w:rsidRPr="00DC2A19" w:rsidRDefault="003A6913" w:rsidP="003A6913">
      <w:pPr>
        <w:pStyle w:val="a4"/>
        <w:shd w:val="clear" w:color="auto" w:fill="FFFFFF"/>
        <w:spacing w:before="0" w:beforeAutospacing="0" w:after="0" w:afterAutospacing="0"/>
        <w:jc w:val="both"/>
        <w:rPr>
          <w:color w:val="333333"/>
          <w:sz w:val="32"/>
          <w:szCs w:val="32"/>
        </w:rPr>
      </w:pPr>
      <w:r w:rsidRPr="00DC2A19">
        <w:rPr>
          <w:color w:val="333333"/>
          <w:sz w:val="32"/>
          <w:szCs w:val="32"/>
          <w:bdr w:val="none" w:sz="0" w:space="0" w:color="auto" w:frame="1"/>
          <w:shd w:val="clear" w:color="auto" w:fill="FFFFFF"/>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3A6913" w:rsidRPr="00DC2A19" w:rsidRDefault="003A6913" w:rsidP="003A6913">
      <w:pPr>
        <w:pStyle w:val="a3"/>
        <w:shd w:val="clear" w:color="auto" w:fill="FFFFFF"/>
        <w:spacing w:before="0" w:beforeAutospacing="0" w:after="0" w:afterAutospacing="0"/>
        <w:jc w:val="both"/>
        <w:rPr>
          <w:color w:val="333333"/>
          <w:sz w:val="28"/>
          <w:szCs w:val="28"/>
        </w:rPr>
      </w:pPr>
      <w:r w:rsidRPr="00DC2A19">
        <w:rPr>
          <w:color w:val="333333"/>
          <w:sz w:val="28"/>
          <w:szCs w:val="28"/>
        </w:rPr>
        <w:t> </w:t>
      </w:r>
    </w:p>
    <w:p w:rsidR="003A6913" w:rsidRPr="00DC2A19" w:rsidRDefault="003A6913" w:rsidP="003A6913">
      <w:pPr>
        <w:pStyle w:val="a4"/>
        <w:shd w:val="clear" w:color="auto" w:fill="FFFFFF"/>
        <w:spacing w:before="0" w:beforeAutospacing="0" w:after="0" w:afterAutospacing="0"/>
        <w:jc w:val="both"/>
        <w:rPr>
          <w:color w:val="333333"/>
          <w:sz w:val="28"/>
          <w:szCs w:val="28"/>
        </w:rPr>
      </w:pPr>
      <w:r w:rsidRPr="00DC2A19">
        <w:rPr>
          <w:b/>
          <w:bCs/>
          <w:color w:val="333333"/>
          <w:sz w:val="28"/>
          <w:szCs w:val="28"/>
          <w:bdr w:val="none" w:sz="0" w:space="0" w:color="auto" w:frame="1"/>
        </w:rPr>
        <w:t>8. Процедура закупівлі</w:t>
      </w:r>
      <w:r w:rsidRPr="00DC2A19">
        <w:rPr>
          <w:color w:val="333333"/>
          <w:sz w:val="28"/>
          <w:szCs w:val="28"/>
          <w:bdr w:val="none" w:sz="0" w:space="0" w:color="auto" w:frame="1"/>
        </w:rPr>
        <w:t>:</w:t>
      </w:r>
    </w:p>
    <w:p w:rsidR="003A6913" w:rsidRPr="00DC2A19" w:rsidRDefault="003A6913" w:rsidP="006E7399">
      <w:pPr>
        <w:pStyle w:val="a4"/>
        <w:shd w:val="clear" w:color="auto" w:fill="FFFFFF"/>
        <w:spacing w:before="0" w:beforeAutospacing="0" w:after="0" w:afterAutospacing="0"/>
        <w:jc w:val="both"/>
        <w:rPr>
          <w:color w:val="333333"/>
          <w:sz w:val="32"/>
          <w:szCs w:val="32"/>
        </w:rPr>
      </w:pPr>
      <w:r w:rsidRPr="00DC2A19">
        <w:rPr>
          <w:color w:val="333333"/>
          <w:sz w:val="32"/>
          <w:szCs w:val="32"/>
          <w:bdr w:val="none" w:sz="0" w:space="0" w:color="auto" w:frame="1"/>
        </w:rPr>
        <w:t xml:space="preserve">Відкриті торги з особливостями на виконання Постанови Кабінету Міністрів України від 12.10.2022 р. № 1178 «Про затвердження особливостей здійснення публічних </w:t>
      </w:r>
      <w:proofErr w:type="spellStart"/>
      <w:r w:rsidRPr="00DC2A19">
        <w:rPr>
          <w:color w:val="333333"/>
          <w:sz w:val="32"/>
          <w:szCs w:val="32"/>
          <w:bdr w:val="none" w:sz="0" w:space="0" w:color="auto" w:frame="1"/>
        </w:rPr>
        <w:t>закупівель</w:t>
      </w:r>
      <w:proofErr w:type="spellEnd"/>
      <w:r w:rsidRPr="00DC2A19">
        <w:rPr>
          <w:color w:val="333333"/>
          <w:sz w:val="32"/>
          <w:szCs w:val="32"/>
          <w:bdr w:val="none" w:sz="0" w:space="0" w:color="auto" w:frame="1"/>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bookmarkEnd w:id="0"/>
    </w:p>
    <w:sectPr w:rsidR="003A6913" w:rsidRPr="00DC2A19" w:rsidSect="00CA77D2">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97A0F"/>
    <w:multiLevelType w:val="hybridMultilevel"/>
    <w:tmpl w:val="02E44DB8"/>
    <w:lvl w:ilvl="0" w:tplc="3C7CE4B8">
      <w:start w:val="1"/>
      <w:numFmt w:val="decimal"/>
      <w:lvlText w:val="%1."/>
      <w:lvlJc w:val="left"/>
      <w:pPr>
        <w:ind w:left="468" w:hanging="396"/>
      </w:pPr>
      <w:rPr>
        <w:rFonts w:hint="default"/>
        <w:b/>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6913"/>
    <w:rsid w:val="00004655"/>
    <w:rsid w:val="002434F8"/>
    <w:rsid w:val="002F2DFC"/>
    <w:rsid w:val="003A6913"/>
    <w:rsid w:val="00475F8D"/>
    <w:rsid w:val="00515AED"/>
    <w:rsid w:val="00681C70"/>
    <w:rsid w:val="006E7399"/>
    <w:rsid w:val="007639EA"/>
    <w:rsid w:val="007A1DB8"/>
    <w:rsid w:val="007E16BE"/>
    <w:rsid w:val="00B80D9E"/>
    <w:rsid w:val="00CA77D2"/>
    <w:rsid w:val="00DC2A19"/>
    <w:rsid w:val="00F04C72"/>
    <w:rsid w:val="00FC51F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D792"/>
  <w15:docId w15:val="{7404E21C-757A-4FEF-8C72-7DC02DC0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A69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3A69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g-binding">
    <w:name w:val="ng-binding"/>
    <w:basedOn w:val="a0"/>
    <w:rsid w:val="0024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classificationSearch/30230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1973</Words>
  <Characters>1125</Characters>
  <Application>Microsoft Office Word</Application>
  <DocSecurity>0</DocSecurity>
  <Lines>9</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Lilia Balandyuk</cp:lastModifiedBy>
  <cp:revision>15</cp:revision>
  <dcterms:created xsi:type="dcterms:W3CDTF">2025-06-11T12:24:00Z</dcterms:created>
  <dcterms:modified xsi:type="dcterms:W3CDTF">2025-06-11T17:56:00Z</dcterms:modified>
</cp:coreProperties>
</file>